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39" w:rsidRPr="00B91438" w:rsidRDefault="00FE5539" w:rsidP="00FE5539">
      <w:pPr>
        <w:keepNext/>
        <w:keepLines/>
        <w:suppressLineNumbers/>
        <w:suppressAutoHyphens/>
        <w:contextualSpacing/>
        <w:jc w:val="center"/>
        <w:rPr>
          <w:b/>
          <w:bCs/>
        </w:rPr>
      </w:pPr>
      <w:r w:rsidRPr="00155A75">
        <w:rPr>
          <w:b/>
          <w:bCs/>
        </w:rPr>
        <w:t xml:space="preserve">Извещение </w:t>
      </w:r>
      <w:r w:rsidRPr="00B91438">
        <w:rPr>
          <w:b/>
          <w:bCs/>
        </w:rPr>
        <w:t>о проведении аукциона в электронной форме на право заключения договора аренды</w:t>
      </w:r>
    </w:p>
    <w:p w:rsidR="00FE5539" w:rsidRPr="00B91438" w:rsidRDefault="00FE5539" w:rsidP="00FE5539">
      <w:pPr>
        <w:jc w:val="center"/>
        <w:rPr>
          <w:b/>
        </w:rPr>
      </w:pPr>
      <w:r w:rsidRPr="00B91438">
        <w:rPr>
          <w:b/>
          <w:bCs/>
        </w:rPr>
        <w:t xml:space="preserve"> </w:t>
      </w:r>
      <w:r w:rsidRPr="00B91438">
        <w:rPr>
          <w:b/>
        </w:rPr>
        <w:t xml:space="preserve">нежилого помещения, закрепленного на праве оперативного управления  за ФГБУ «Национальный парк «Зюраткуль», </w:t>
      </w:r>
    </w:p>
    <w:p w:rsidR="00FE5539" w:rsidRPr="00B91438" w:rsidRDefault="00FE5539" w:rsidP="00FE5539">
      <w:pPr>
        <w:jc w:val="center"/>
        <w:rPr>
          <w:b/>
        </w:rPr>
      </w:pPr>
      <w:r w:rsidRPr="00B91438">
        <w:rPr>
          <w:b/>
        </w:rPr>
        <w:t>назначение: нежилое, площадью 70,5 кв.м., расположенного по адресу: 456915, Челябинская область, г.Сатка, ул.Комсомольская, д.13.</w:t>
      </w:r>
    </w:p>
    <w:p w:rsidR="00FE5539" w:rsidRDefault="00FE5539" w:rsidP="00FE5539">
      <w:pPr>
        <w:ind w:firstLine="709"/>
        <w:contextualSpacing/>
        <w:jc w:val="both"/>
      </w:pPr>
      <w:r w:rsidRPr="00155A75">
        <w:t>1. </w:t>
      </w:r>
      <w:r w:rsidRPr="009E5A0D">
        <w:rPr>
          <w:sz w:val="22"/>
          <w:szCs w:val="22"/>
        </w:rPr>
        <w:t>Согласование Минприроды России «О передачи в аренду нежилых помещений» от 30.07.2021 года №02-19-46_21791.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rPr>
          <w:noProof/>
        </w:rPr>
        <w:t xml:space="preserve">2. Вид собственности: </w:t>
      </w:r>
      <w:r>
        <w:rPr>
          <w:noProof/>
        </w:rPr>
        <w:t>федеральная</w:t>
      </w:r>
      <w:r w:rsidRPr="00155A75">
        <w:t>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 xml:space="preserve">3. Организатор аукциона: Организатором аукциона </w:t>
      </w:r>
      <w:r>
        <w:t>является Федеральное государственное бюджетное учреждение «Национальный парк «Зюраткуль»</w:t>
      </w:r>
      <w:r w:rsidRPr="00155A75">
        <w:t xml:space="preserve"> (далее - Организатор аукциона).</w:t>
      </w:r>
    </w:p>
    <w:p w:rsidR="00FE5539" w:rsidRDefault="00FE5539" w:rsidP="00FE5539">
      <w:pPr>
        <w:pStyle w:val="1"/>
        <w:ind w:firstLine="709"/>
        <w:contextualSpacing/>
        <w:rPr>
          <w:sz w:val="22"/>
          <w:szCs w:val="22"/>
        </w:rPr>
      </w:pPr>
      <w:r w:rsidRPr="00155A75">
        <w:rPr>
          <w:szCs w:val="24"/>
        </w:rPr>
        <w:t xml:space="preserve">Место нахождения (юридический и почтовый адрес): </w:t>
      </w:r>
      <w:r w:rsidRPr="009E5A0D">
        <w:rPr>
          <w:sz w:val="22"/>
          <w:szCs w:val="22"/>
        </w:rPr>
        <w:t>456915, Челябинская область, р-н Саткинский, г. Сатка, ул. Комсомольская, д.13.</w:t>
      </w:r>
    </w:p>
    <w:p w:rsidR="00FE5539" w:rsidRPr="00620FC7" w:rsidRDefault="00FE5539" w:rsidP="00FE5539">
      <w:pPr>
        <w:pStyle w:val="1"/>
        <w:ind w:firstLine="709"/>
        <w:contextualSpacing/>
        <w:rPr>
          <w:szCs w:val="24"/>
          <w:lang w:val="en-US"/>
        </w:rPr>
      </w:pPr>
      <w:r w:rsidRPr="00155A75">
        <w:rPr>
          <w:szCs w:val="24"/>
          <w:lang w:val="en-US"/>
        </w:rPr>
        <w:t>E</w:t>
      </w:r>
      <w:r w:rsidRPr="00620FC7">
        <w:rPr>
          <w:szCs w:val="24"/>
          <w:lang w:val="en-US"/>
        </w:rPr>
        <w:t>-</w:t>
      </w:r>
      <w:r w:rsidRPr="00155A75">
        <w:rPr>
          <w:szCs w:val="24"/>
          <w:lang w:val="en-US"/>
        </w:rPr>
        <w:t>mail</w:t>
      </w:r>
      <w:r w:rsidRPr="00620FC7">
        <w:rPr>
          <w:szCs w:val="24"/>
          <w:lang w:val="en-US"/>
        </w:rPr>
        <w:t xml:space="preserve">: </w:t>
      </w:r>
      <w:r w:rsidRPr="00FE5539">
        <w:rPr>
          <w:sz w:val="22"/>
          <w:szCs w:val="22"/>
          <w:shd w:val="clear" w:color="auto" w:fill="FFFFFF"/>
          <w:lang w:val="en-US"/>
        </w:rPr>
        <w:t>park</w:t>
      </w:r>
      <w:r w:rsidRPr="00620FC7">
        <w:rPr>
          <w:sz w:val="22"/>
          <w:szCs w:val="22"/>
          <w:shd w:val="clear" w:color="auto" w:fill="FFFFFF"/>
          <w:lang w:val="en-US"/>
        </w:rPr>
        <w:t>-</w:t>
      </w:r>
      <w:r w:rsidRPr="00FE5539">
        <w:rPr>
          <w:sz w:val="22"/>
          <w:szCs w:val="22"/>
          <w:shd w:val="clear" w:color="auto" w:fill="FFFFFF"/>
          <w:lang w:val="en-US"/>
        </w:rPr>
        <w:t>zuratkul</w:t>
      </w:r>
      <w:r w:rsidRPr="00620FC7">
        <w:rPr>
          <w:sz w:val="22"/>
          <w:szCs w:val="22"/>
          <w:shd w:val="clear" w:color="auto" w:fill="FFFFFF"/>
          <w:lang w:val="en-US"/>
        </w:rPr>
        <w:t>@</w:t>
      </w:r>
      <w:r w:rsidRPr="00FE5539">
        <w:rPr>
          <w:sz w:val="22"/>
          <w:szCs w:val="22"/>
          <w:shd w:val="clear" w:color="auto" w:fill="FFFFFF"/>
          <w:lang w:val="en-US"/>
        </w:rPr>
        <w:t>yandex</w:t>
      </w:r>
      <w:r w:rsidRPr="00620FC7">
        <w:rPr>
          <w:sz w:val="22"/>
          <w:szCs w:val="22"/>
          <w:shd w:val="clear" w:color="auto" w:fill="FFFFFF"/>
          <w:lang w:val="en-US"/>
        </w:rPr>
        <w:t>.</w:t>
      </w:r>
      <w:r w:rsidRPr="00FE5539">
        <w:rPr>
          <w:sz w:val="22"/>
          <w:szCs w:val="22"/>
          <w:shd w:val="clear" w:color="auto" w:fill="FFFFFF"/>
          <w:lang w:val="en-US"/>
        </w:rPr>
        <w:t>ru</w:t>
      </w:r>
      <w:r w:rsidRPr="00620FC7">
        <w:rPr>
          <w:szCs w:val="24"/>
          <w:lang w:val="en-US"/>
        </w:rPr>
        <w:t xml:space="preserve">. </w:t>
      </w:r>
    </w:p>
    <w:p w:rsidR="00FE5539" w:rsidRPr="00155A75" w:rsidRDefault="00FE5539" w:rsidP="00FE5539">
      <w:pPr>
        <w:pStyle w:val="1"/>
        <w:ind w:firstLine="709"/>
        <w:contextualSpacing/>
        <w:rPr>
          <w:szCs w:val="24"/>
        </w:rPr>
      </w:pPr>
      <w:r w:rsidRPr="00155A75">
        <w:rPr>
          <w:szCs w:val="24"/>
        </w:rPr>
        <w:t xml:space="preserve">Контактное лицо: </w:t>
      </w:r>
    </w:p>
    <w:p w:rsidR="00FE5539" w:rsidRPr="00155A75" w:rsidRDefault="00135D26" w:rsidP="00FE5539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Зубалевич Петр Викторович</w:t>
      </w:r>
    </w:p>
    <w:p w:rsidR="00FE5539" w:rsidRPr="00155A75" w:rsidRDefault="00FE5539" w:rsidP="00FE5539">
      <w:pPr>
        <w:pStyle w:val="1"/>
        <w:ind w:firstLine="709"/>
        <w:contextualSpacing/>
        <w:rPr>
          <w:szCs w:val="24"/>
        </w:rPr>
      </w:pPr>
      <w:r w:rsidRPr="00155A75">
        <w:rPr>
          <w:szCs w:val="24"/>
        </w:rPr>
        <w:t xml:space="preserve">Контактный телефон: </w:t>
      </w:r>
      <w:r>
        <w:rPr>
          <w:szCs w:val="24"/>
        </w:rPr>
        <w:t xml:space="preserve">+7(35161)32033 </w:t>
      </w:r>
      <w:r w:rsidRPr="00155A75">
        <w:rPr>
          <w:szCs w:val="24"/>
        </w:rPr>
        <w:t xml:space="preserve">. </w:t>
      </w:r>
    </w:p>
    <w:p w:rsidR="00FE5539" w:rsidRPr="00155A75" w:rsidRDefault="00FE5539" w:rsidP="00FE5539">
      <w:pPr>
        <w:pStyle w:val="1"/>
        <w:ind w:firstLine="709"/>
        <w:contextualSpacing/>
        <w:rPr>
          <w:szCs w:val="24"/>
        </w:rPr>
      </w:pPr>
      <w:r w:rsidRPr="00155A75">
        <w:rPr>
          <w:szCs w:val="24"/>
        </w:rPr>
        <w:t>4. Оператор электронной площадки: АО  «Сбербанк - Автоматизированная система торгов» (АО «Сбербанк - АСТ»)</w:t>
      </w:r>
    </w:p>
    <w:p w:rsidR="00FE5539" w:rsidRPr="00155A75" w:rsidRDefault="00FE5539" w:rsidP="00FE5539">
      <w:pPr>
        <w:ind w:firstLine="709"/>
        <w:jc w:val="both"/>
      </w:pPr>
      <w:r w:rsidRPr="00155A75">
        <w:t>Адрес электронной площадки в сети «Интернет»: http://utp.sberbank-ast.ru/AP (далее – электронная площадка).</w:t>
      </w:r>
    </w:p>
    <w:p w:rsidR="00FE5539" w:rsidRPr="00155A75" w:rsidRDefault="00FE5539" w:rsidP="00FE5539">
      <w:pPr>
        <w:ind w:firstLine="709"/>
        <w:jc w:val="both"/>
      </w:pPr>
      <w:r w:rsidRPr="00155A75">
        <w:t>Юридический адрес: 127055, г. Москва, ул.  Новослободская, д. 24, стр. 2</w:t>
      </w:r>
    </w:p>
    <w:p w:rsidR="00FE5539" w:rsidRPr="00155A75" w:rsidRDefault="00FE5539" w:rsidP="00FE5539">
      <w:pPr>
        <w:ind w:firstLine="709"/>
        <w:jc w:val="both"/>
      </w:pPr>
      <w:r w:rsidRPr="00155A75">
        <w:t>Фактический (почтовый) адрес: 119435, г. Москва, Большой Саввинский переулок, дом 12, стр. 9.</w:t>
      </w:r>
    </w:p>
    <w:p w:rsidR="00FE5539" w:rsidRPr="00155A75" w:rsidRDefault="00FE5539" w:rsidP="00FE5539">
      <w:pPr>
        <w:ind w:firstLine="709"/>
        <w:jc w:val="both"/>
      </w:pPr>
      <w:r w:rsidRPr="00155A75">
        <w:t>E-mail: </w:t>
      </w:r>
      <w:hyperlink r:id="rId7" w:history="1">
        <w:r w:rsidRPr="00155A75">
          <w:t>company@sberbank-ast.ru</w:t>
        </w:r>
      </w:hyperlink>
      <w:r w:rsidRPr="00155A75">
        <w:br/>
        <w:t>Факс: (495) 787-29-98</w:t>
      </w:r>
    </w:p>
    <w:p w:rsidR="00FE5539" w:rsidRPr="00155A75" w:rsidRDefault="00FE5539" w:rsidP="00FE5539">
      <w:pPr>
        <w:pStyle w:val="1"/>
        <w:ind w:firstLine="709"/>
        <w:contextualSpacing/>
        <w:rPr>
          <w:szCs w:val="24"/>
        </w:rPr>
      </w:pPr>
      <w:r w:rsidRPr="00155A75">
        <w:rPr>
          <w:szCs w:val="24"/>
        </w:rPr>
        <w:t>тел: (495) 787-29-97, (495) 787-29-99, (495) 539-59-21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rPr>
          <w:noProof/>
        </w:rPr>
        <w:t>5. Форма торгов:</w:t>
      </w:r>
      <w:r w:rsidRPr="00155A75">
        <w:t xml:space="preserve"> аукцион в электронной форме открытый по составу участников и форме подачи предложений (далее – аукцион в</w:t>
      </w:r>
      <w:r>
        <w:t> </w:t>
      </w:r>
      <w:r w:rsidRPr="00155A75">
        <w:t>электронной форме, электронный аукцион, аукцион).</w:t>
      </w:r>
    </w:p>
    <w:p w:rsidR="00FE5539" w:rsidRPr="004A561B" w:rsidRDefault="00FE5539" w:rsidP="00FE5539">
      <w:pPr>
        <w:ind w:firstLine="709"/>
        <w:contextualSpacing/>
        <w:jc w:val="both"/>
        <w:rPr>
          <w:rFonts w:eastAsia="Calibri"/>
          <w:color w:val="000000"/>
        </w:rPr>
      </w:pPr>
      <w:r w:rsidRPr="00155A75">
        <w:t xml:space="preserve">6. Ограничение участия в электронном </w:t>
      </w:r>
      <w:r>
        <w:t>аукционе отсутствует</w:t>
      </w:r>
      <w:r w:rsidRPr="004A561B">
        <w:rPr>
          <w:rFonts w:eastAsia="Calibri"/>
          <w:color w:val="000000"/>
        </w:rPr>
        <w:t>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 xml:space="preserve">7. </w:t>
      </w:r>
      <w:r w:rsidRPr="00155A75">
        <w:rPr>
          <w:b/>
        </w:rPr>
        <w:t>Дата начала приема заявок на участие в электронном аукционе</w:t>
      </w:r>
      <w:r w:rsidRPr="00155A75">
        <w:t xml:space="preserve">: </w:t>
      </w:r>
      <w:r w:rsidR="00135D26">
        <w:t>25</w:t>
      </w:r>
      <w:r>
        <w:t>.02.2022</w:t>
      </w:r>
      <w:r w:rsidRPr="00155A75">
        <w:t xml:space="preserve"> 8:00 часов по московскому времени (МСК). </w:t>
      </w:r>
    </w:p>
    <w:p w:rsidR="00FE5539" w:rsidRPr="00155A75" w:rsidRDefault="00FE5539" w:rsidP="00FE5539">
      <w:pPr>
        <w:spacing w:line="259" w:lineRule="auto"/>
        <w:ind w:firstLine="709"/>
        <w:jc w:val="both"/>
      </w:pPr>
      <w:r w:rsidRPr="00155A75">
        <w:t xml:space="preserve">8. </w:t>
      </w:r>
      <w:r w:rsidRPr="00155A75">
        <w:rPr>
          <w:b/>
        </w:rPr>
        <w:t>Дата окончания приема заявок на участие в аукционе</w:t>
      </w:r>
      <w:r w:rsidRPr="00155A75">
        <w:t xml:space="preserve">: </w:t>
      </w:r>
      <w:r>
        <w:t>28.03.2022</w:t>
      </w:r>
      <w:r w:rsidRPr="00155A75">
        <w:t xml:space="preserve"> до 8.00 часов по московскому времени (МСК).</w:t>
      </w:r>
    </w:p>
    <w:p w:rsidR="00FE5539" w:rsidRPr="00155A75" w:rsidRDefault="00FE5539" w:rsidP="00FE553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55A75">
        <w:rPr>
          <w:rFonts w:ascii="Times New Roman" w:hAnsi="Times New Roman"/>
          <w:sz w:val="24"/>
          <w:szCs w:val="24"/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FE5539" w:rsidRPr="00155A75" w:rsidRDefault="00FE5539" w:rsidP="00FE5539">
      <w:pPr>
        <w:spacing w:line="259" w:lineRule="auto"/>
        <w:ind w:firstLine="709"/>
        <w:jc w:val="both"/>
      </w:pPr>
      <w:r w:rsidRPr="00155A75">
        <w:t xml:space="preserve">9. </w:t>
      </w:r>
      <w:r w:rsidRPr="00155A75">
        <w:rPr>
          <w:b/>
        </w:rPr>
        <w:t>Дата и время начала рассмотрения заявок на участие в электронном аукционе</w:t>
      </w:r>
      <w:r w:rsidRPr="00C55555">
        <w:t xml:space="preserve">: </w:t>
      </w:r>
      <w:r>
        <w:t>28.03.2022, 9</w:t>
      </w:r>
      <w:r w:rsidRPr="00155A75">
        <w:t xml:space="preserve">:00 часов по московскому времени (МСК). Рассмотрение заявок на участие в аукционе проводится по месту нахождения Организатора аукциона: </w:t>
      </w:r>
      <w:r w:rsidRPr="009E5A0D">
        <w:rPr>
          <w:sz w:val="22"/>
          <w:szCs w:val="22"/>
        </w:rPr>
        <w:t>Челябинская область, р-н Саткинский</w:t>
      </w:r>
      <w:r>
        <w:rPr>
          <w:sz w:val="22"/>
          <w:szCs w:val="22"/>
        </w:rPr>
        <w:t>,</w:t>
      </w:r>
      <w:r w:rsidRPr="009E5A0D">
        <w:rPr>
          <w:sz w:val="22"/>
          <w:szCs w:val="22"/>
        </w:rPr>
        <w:t xml:space="preserve"> г. Сатка, ул. Комсомольская, д.13</w:t>
      </w:r>
      <w:r>
        <w:rPr>
          <w:sz w:val="22"/>
          <w:szCs w:val="22"/>
        </w:rPr>
        <w:t xml:space="preserve"> </w:t>
      </w:r>
      <w:r w:rsidRPr="00155A75">
        <w:t>и не превышает десять дней с даты окончания приема заявок.</w:t>
      </w:r>
    </w:p>
    <w:p w:rsidR="00FE5539" w:rsidRPr="00155A75" w:rsidRDefault="00FE5539" w:rsidP="00FE5539">
      <w:pPr>
        <w:ind w:firstLine="709"/>
        <w:contextualSpacing/>
        <w:jc w:val="both"/>
        <w:rPr>
          <w:b/>
        </w:rPr>
      </w:pPr>
      <w:r w:rsidRPr="00155A75">
        <w:t xml:space="preserve">10. </w:t>
      </w:r>
      <w:r w:rsidRPr="00155A75">
        <w:rPr>
          <w:b/>
        </w:rPr>
        <w:t>Дата и время проведения электронного аукциона</w:t>
      </w:r>
      <w:r w:rsidRPr="00155A75">
        <w:t xml:space="preserve">: </w:t>
      </w:r>
      <w:r>
        <w:t>29.03.2022</w:t>
      </w:r>
      <w:r w:rsidRPr="00155A75">
        <w:t xml:space="preserve"> в 8:00</w:t>
      </w:r>
      <w:r>
        <w:t xml:space="preserve"> по </w:t>
      </w:r>
      <w:r w:rsidRPr="00155A75">
        <w:t>московскому времени (МСК).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 xml:space="preserve">Место проведения электронного аукциона: электронная площадка – универсальная торговая платформа АО «Сбербанк-АСТ», размещенная на сайте </w:t>
      </w:r>
      <w:hyperlink r:id="rId8" w:history="1">
        <w:r w:rsidRPr="00155A75">
          <w:rPr>
            <w:rStyle w:val="a3"/>
            <w:b/>
          </w:rPr>
          <w:t>http://utp.sberbank-ast.ru</w:t>
        </w:r>
      </w:hyperlink>
      <w:r w:rsidRPr="00155A75">
        <w:t xml:space="preserve"> в сети Интернет (торговая секция «Приватизация, аренда и продажа прав»).</w:t>
      </w:r>
    </w:p>
    <w:p w:rsidR="00FE5539" w:rsidRPr="00155A75" w:rsidRDefault="00FE5539" w:rsidP="00FE5539">
      <w:pPr>
        <w:pStyle w:val="10"/>
        <w:spacing w:after="0"/>
        <w:ind w:firstLine="709"/>
        <w:contextualSpacing/>
        <w:rPr>
          <w:sz w:val="24"/>
          <w:szCs w:val="24"/>
          <w:shd w:val="clear" w:color="auto" w:fill="FFFFFF"/>
        </w:rPr>
      </w:pPr>
      <w:r w:rsidRPr="00155A75">
        <w:rPr>
          <w:sz w:val="24"/>
          <w:szCs w:val="24"/>
          <w:shd w:val="clear" w:color="auto" w:fill="FFFFFF"/>
        </w:rPr>
        <w:t xml:space="preserve">11. Заявка на участие в электронном аукционе подается в срок и по форме, которые установлены </w:t>
      </w:r>
      <w:r w:rsidRPr="00155A75">
        <w:rPr>
          <w:sz w:val="24"/>
          <w:szCs w:val="24"/>
        </w:rPr>
        <w:t>документацией о проведении аукциона в электронной форме на право заключения договоров аренды объектов недвижимого имущества</w:t>
      </w:r>
      <w:r>
        <w:rPr>
          <w:sz w:val="24"/>
          <w:szCs w:val="24"/>
        </w:rPr>
        <w:t xml:space="preserve"> </w:t>
      </w:r>
      <w:r w:rsidRPr="00155A75">
        <w:rPr>
          <w:sz w:val="24"/>
          <w:szCs w:val="24"/>
        </w:rPr>
        <w:t>(далее – документация об аукционе)</w:t>
      </w:r>
      <w:r w:rsidRPr="00155A75">
        <w:rPr>
          <w:sz w:val="24"/>
          <w:szCs w:val="24"/>
          <w:shd w:val="clear" w:color="auto" w:fill="FFFFFF"/>
        </w:rPr>
        <w:t>.</w:t>
      </w:r>
    </w:p>
    <w:p w:rsidR="00FE5539" w:rsidRPr="00155A75" w:rsidRDefault="00FE5539" w:rsidP="00FE5539">
      <w:pPr>
        <w:pStyle w:val="5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75">
        <w:rPr>
          <w:rFonts w:ascii="Times New Roman" w:hAnsi="Times New Roman" w:cs="Times New Roman"/>
          <w:sz w:val="24"/>
          <w:szCs w:val="24"/>
        </w:rPr>
        <w:t>Прием заявок на участие в аукционе в электронной форме прекращается Оператором электронной площадки с помощью программно-аппаратных средств в дату и время начала рассмотрения заявок на участие в аукционе в электронной форме.</w:t>
      </w:r>
    </w:p>
    <w:p w:rsidR="00FE5539" w:rsidRPr="00155A75" w:rsidRDefault="00FE5539" w:rsidP="00FE5539">
      <w:pPr>
        <w:pStyle w:val="5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75">
        <w:rPr>
          <w:rFonts w:ascii="Times New Roman" w:hAnsi="Times New Roman" w:cs="Times New Roman"/>
          <w:sz w:val="24"/>
          <w:szCs w:val="24"/>
        </w:rPr>
        <w:t>Каждая заявка на участие в аукционе в электронной форме, поступившая в сроки, указанные в настоящем пункте, регистрируется Оператором электронной площадки.</w:t>
      </w:r>
    </w:p>
    <w:p w:rsidR="00FE5539" w:rsidRPr="00155A75" w:rsidRDefault="00FE5539" w:rsidP="00FE5539">
      <w:pPr>
        <w:pStyle w:val="5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75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направляет заявителю в электронной форме подтверждение о регистрации представленной заявки </w:t>
      </w:r>
      <w:r w:rsidRPr="00155A75">
        <w:rPr>
          <w:rFonts w:ascii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5A75">
        <w:rPr>
          <w:rFonts w:ascii="Times New Roman" w:hAnsi="Times New Roman" w:cs="Times New Roman"/>
          <w:sz w:val="24"/>
          <w:szCs w:val="24"/>
        </w:rPr>
        <w:t>участие в аукционе в течение одного рабочего дня с даты получения такой заявки.</w:t>
      </w:r>
    </w:p>
    <w:p w:rsidR="00FE5539" w:rsidRDefault="00FE5539" w:rsidP="00FE5539">
      <w:pPr>
        <w:shd w:val="clear" w:color="auto" w:fill="FFFFFF"/>
        <w:ind w:firstLine="709"/>
        <w:contextualSpacing/>
        <w:jc w:val="both"/>
      </w:pPr>
      <w:r>
        <w:t xml:space="preserve">12. </w:t>
      </w:r>
      <w:r w:rsidRPr="0021046B">
        <w:t xml:space="preserve">Предмет аукциона: </w:t>
      </w:r>
    </w:p>
    <w:tbl>
      <w:tblPr>
        <w:tblpPr w:leftFromText="180" w:rightFromText="180" w:vertAnchor="text" w:horzAnchor="margin" w:tblpX="74" w:tblpY="12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176"/>
        <w:gridCol w:w="1373"/>
        <w:gridCol w:w="1619"/>
        <w:gridCol w:w="2972"/>
        <w:gridCol w:w="1172"/>
        <w:gridCol w:w="2179"/>
        <w:gridCol w:w="1693"/>
        <w:gridCol w:w="1320"/>
      </w:tblGrid>
      <w:tr w:rsidR="00FE5539" w:rsidRPr="008D76EE" w:rsidTr="00761D71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5539" w:rsidRPr="00603F81" w:rsidRDefault="00FE5539" w:rsidP="00761D71">
            <w:pPr>
              <w:ind w:right="-108"/>
              <w:contextualSpacing/>
              <w:rPr>
                <w:bCs/>
              </w:rPr>
            </w:pPr>
            <w:r w:rsidRPr="00603F81">
              <w:rPr>
                <w:bCs/>
              </w:rPr>
              <w:t>№ лота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8D76EE" w:rsidRDefault="00FE5539" w:rsidP="00761D71">
            <w:pPr>
              <w:contextualSpacing/>
              <w:jc w:val="center"/>
              <w:rPr>
                <w:bCs/>
              </w:rPr>
            </w:pPr>
            <w:r w:rsidRPr="008D76EE">
              <w:t>Наименование и место расположения объекта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39" w:rsidRPr="00283C12" w:rsidRDefault="00FE5539" w:rsidP="00761D71">
            <w:pPr>
              <w:jc w:val="center"/>
              <w:rPr>
                <w:bCs/>
              </w:rPr>
            </w:pPr>
            <w:r w:rsidRPr="00283C12">
              <w:rPr>
                <w:bCs/>
              </w:rPr>
              <w:t>Общая площадь</w:t>
            </w:r>
          </w:p>
          <w:p w:rsidR="00FE5539" w:rsidRPr="008D76EE" w:rsidRDefault="00FE5539" w:rsidP="00761D71">
            <w:pPr>
              <w:contextualSpacing/>
              <w:jc w:val="center"/>
            </w:pPr>
            <w:r w:rsidRPr="00283C12">
              <w:rPr>
                <w:bCs/>
              </w:rPr>
              <w:t>кв. 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8D76EE" w:rsidRDefault="00FE5539" w:rsidP="00761D71">
            <w:pPr>
              <w:contextualSpacing/>
              <w:jc w:val="center"/>
              <w:rPr>
                <w:bCs/>
              </w:rPr>
            </w:pPr>
            <w:r w:rsidRPr="008D76EE">
              <w:t>Целевое назначение недвижимого имущества, права на которое передаются по договору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8D76EE" w:rsidRDefault="00FE5539" w:rsidP="00761D71">
            <w:pPr>
              <w:pStyle w:val="4"/>
              <w:widowControl w:val="0"/>
              <w:contextualSpacing/>
              <w:jc w:val="both"/>
              <w:rPr>
                <w:bCs/>
              </w:rPr>
            </w:pPr>
            <w:r w:rsidRPr="008D76EE">
              <w:t>Описание и технические характеристики объекта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8D76EE" w:rsidRDefault="00FE5539" w:rsidP="00761D71">
            <w:pPr>
              <w:ind w:right="35"/>
              <w:contextualSpacing/>
              <w:jc w:val="center"/>
              <w:rPr>
                <w:bCs/>
              </w:rPr>
            </w:pPr>
            <w:r w:rsidRPr="008D76EE">
              <w:rPr>
                <w:bCs/>
              </w:rPr>
              <w:t>Срок действия договора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8D76EE" w:rsidRDefault="00FE5539" w:rsidP="00761D71">
            <w:pPr>
              <w:ind w:right="35"/>
              <w:contextualSpacing/>
              <w:jc w:val="center"/>
              <w:rPr>
                <w:bCs/>
              </w:rPr>
            </w:pPr>
            <w:r w:rsidRPr="008D76EE">
              <w:t xml:space="preserve">Начальная (минимальная) цена договора (цена лота) </w:t>
            </w:r>
            <w:r w:rsidRPr="008D76EE">
              <w:rPr>
                <w:b/>
              </w:rPr>
              <w:t xml:space="preserve">в  размере </w:t>
            </w:r>
            <w:r>
              <w:rPr>
                <w:b/>
              </w:rPr>
              <w:t>ежемесячного</w:t>
            </w:r>
            <w:r w:rsidRPr="008D76EE">
              <w:rPr>
                <w:b/>
              </w:rPr>
              <w:t xml:space="preserve"> платежа</w:t>
            </w:r>
            <w:r w:rsidRPr="008D76EE">
              <w:t xml:space="preserve"> за право пользования недвижимым имуществом (без учета НДС, платы за земельный участок, коммунальных, эксплуатационных административно-хозяйственных услуг),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8D76EE" w:rsidRDefault="00FE5539" w:rsidP="00761D71">
            <w:pPr>
              <w:pStyle w:val="4"/>
              <w:widowControl w:val="0"/>
              <w:contextualSpacing/>
              <w:jc w:val="center"/>
            </w:pPr>
            <w:r w:rsidRPr="008D76EE">
              <w:t>Размер задатка, руб.</w:t>
            </w:r>
          </w:p>
          <w:p w:rsidR="00FE5539" w:rsidRPr="008D76EE" w:rsidRDefault="00FE5539" w:rsidP="00761D71">
            <w:pPr>
              <w:pStyle w:val="4"/>
              <w:widowControl w:val="0"/>
              <w:ind w:right="175"/>
              <w:contextualSpacing/>
              <w:jc w:val="center"/>
            </w:pPr>
            <w:r w:rsidRPr="008D76EE">
              <w:t>(в пределах 20 % от начальной (минимальной) цены договора (цена лота)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8D76EE" w:rsidRDefault="00FE5539" w:rsidP="00761D71">
            <w:pPr>
              <w:pStyle w:val="4"/>
              <w:widowControl w:val="0"/>
              <w:contextualSpacing/>
              <w:jc w:val="center"/>
            </w:pPr>
            <w:r w:rsidRPr="008D76EE">
              <w:t>Шаг аукциона (руб.)</w:t>
            </w:r>
          </w:p>
          <w:p w:rsidR="00FE5539" w:rsidRPr="008D76EE" w:rsidRDefault="00FE5539" w:rsidP="00761D71">
            <w:pPr>
              <w:ind w:right="35"/>
              <w:contextualSpacing/>
              <w:jc w:val="center"/>
            </w:pPr>
            <w:r w:rsidRPr="008D76EE">
              <w:t>5% от начальной (мини-мальной) цены договора (цены лота)</w:t>
            </w:r>
          </w:p>
          <w:p w:rsidR="00FE5539" w:rsidRPr="008D76EE" w:rsidRDefault="00FE5539" w:rsidP="00761D71">
            <w:pPr>
              <w:ind w:right="35"/>
              <w:contextualSpacing/>
              <w:jc w:val="center"/>
            </w:pPr>
          </w:p>
        </w:tc>
      </w:tr>
      <w:tr w:rsidR="00FE5539" w:rsidRPr="008D76EE" w:rsidTr="00761D71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E5539" w:rsidRPr="00603F81" w:rsidRDefault="00FE5539" w:rsidP="00FE553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5F7D81" w:rsidRDefault="00FE5539" w:rsidP="00761D71">
            <w:pPr>
              <w:jc w:val="center"/>
            </w:pPr>
            <w:r>
              <w:t>Нежилые помещения №№6-12,</w:t>
            </w:r>
          </w:p>
          <w:p w:rsidR="00FE5539" w:rsidRPr="005F7D81" w:rsidRDefault="00FE5539" w:rsidP="00761D71">
            <w:pPr>
              <w:jc w:val="center"/>
            </w:pPr>
            <w:r>
              <w:t>расположенные</w:t>
            </w:r>
            <w:r w:rsidRPr="005F7D81">
              <w:t xml:space="preserve"> </w:t>
            </w:r>
            <w:r>
              <w:t>на 1 этаже нежилого здания по адресу:</w:t>
            </w:r>
            <w:r w:rsidRPr="005F7D81">
              <w:t xml:space="preserve"> 456915, Челябинская область, г.Сатка, </w:t>
            </w:r>
            <w:r>
              <w:t>ул.Комсомольская, д.13.</w:t>
            </w:r>
          </w:p>
          <w:p w:rsidR="00FE5539" w:rsidRPr="00744F73" w:rsidRDefault="00FE5539" w:rsidP="00761D71">
            <w:pPr>
              <w:ind w:left="34" w:hanging="12"/>
              <w:jc w:val="center"/>
              <w:rPr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539" w:rsidRPr="00744F73" w:rsidRDefault="00FE5539" w:rsidP="00761D71">
            <w:pPr>
              <w:ind w:hanging="142"/>
              <w:contextualSpacing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317FD6" w:rsidRDefault="00FE5539" w:rsidP="00761D71">
            <w:pPr>
              <w:ind w:left="79"/>
              <w:jc w:val="center"/>
            </w:pPr>
            <w:r>
              <w:t>Организация торговли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FC7" w:rsidRPr="0022538D" w:rsidRDefault="00620FC7" w:rsidP="00620FC7">
            <w:pPr>
              <w:spacing w:line="0" w:lineRule="atLeast"/>
              <w:jc w:val="both"/>
            </w:pPr>
            <w:r>
              <w:rPr>
                <w:bCs/>
              </w:rPr>
              <w:t>Нежилое помещение расположено в нежилом здании.</w:t>
            </w:r>
            <w:r w:rsidRPr="0022538D">
              <w:rPr>
                <w:bCs/>
              </w:rPr>
              <w:t xml:space="preserve"> Вход  в помещение отдельный</w:t>
            </w:r>
            <w:r>
              <w:rPr>
                <w:bCs/>
              </w:rPr>
              <w:t xml:space="preserve">, установлена металлическая дверь. </w:t>
            </w:r>
            <w:r w:rsidRPr="0022538D">
              <w:t xml:space="preserve">Помещение состоит из нескольких комнат, </w:t>
            </w:r>
            <w:r>
              <w:t xml:space="preserve">окна присутствуют. Внутренняя отделка простая, соответствующая классу Стандарт. Стены – штукатурка, окраска. Полы – плитка метлахская, линолеум. Потолки – побелка.. Здание </w:t>
            </w:r>
            <w:r w:rsidRPr="0022538D">
              <w:t xml:space="preserve"> оснащен</w:t>
            </w:r>
            <w:r>
              <w:t>о</w:t>
            </w:r>
            <w:r w:rsidRPr="0022538D">
              <w:t xml:space="preserve"> </w:t>
            </w:r>
            <w:r>
              <w:lastRenderedPageBreak/>
              <w:t>электроснабжением, отоплением, водоснабжением, канализацией.</w:t>
            </w:r>
          </w:p>
          <w:p w:rsidR="00620FC7" w:rsidRDefault="00620FC7" w:rsidP="00620FC7">
            <w:pPr>
              <w:ind w:left="-54" w:firstLine="41"/>
              <w:rPr>
                <w:bCs/>
              </w:rPr>
            </w:pPr>
            <w:r w:rsidRPr="0022538D">
              <w:rPr>
                <w:bCs/>
              </w:rPr>
              <w:t xml:space="preserve">Помещение свободно от прав третьих лиц. </w:t>
            </w:r>
          </w:p>
          <w:p w:rsidR="00FE5539" w:rsidRPr="00FE5539" w:rsidRDefault="00FE5539" w:rsidP="00FE5539">
            <w:pPr>
              <w:ind w:left="-54" w:firstLine="41"/>
              <w:rPr>
                <w:bCs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317FD6" w:rsidRDefault="00FE5539" w:rsidP="00761D71">
            <w:pPr>
              <w:ind w:left="-76" w:right="-107"/>
              <w:contextualSpacing/>
              <w:jc w:val="center"/>
            </w:pPr>
            <w:r>
              <w:lastRenderedPageBreak/>
              <w:t>3</w:t>
            </w:r>
            <w:r w:rsidRPr="00317FD6">
              <w:t xml:space="preserve"> </w:t>
            </w:r>
            <w:r>
              <w:t>года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DC107E" w:rsidRDefault="00FE5539" w:rsidP="00761D71">
            <w:pPr>
              <w:ind w:hanging="142"/>
              <w:jc w:val="center"/>
            </w:pPr>
            <w:r>
              <w:t>29 116,50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744F73" w:rsidRDefault="009C2318" w:rsidP="00761D71">
            <w:pPr>
              <w:ind w:right="-107"/>
              <w:contextualSpacing/>
              <w:jc w:val="center"/>
            </w:pPr>
            <w:r>
              <w:t>5 823,3</w:t>
            </w:r>
            <w:r w:rsidR="00FE5539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539" w:rsidRPr="00744F73" w:rsidRDefault="00FE5539" w:rsidP="009C2318">
            <w:pPr>
              <w:ind w:right="-107"/>
              <w:contextualSpacing/>
              <w:jc w:val="center"/>
            </w:pPr>
            <w:r>
              <w:t>1 45</w:t>
            </w:r>
            <w:r w:rsidR="009C2318">
              <w:t>5</w:t>
            </w:r>
            <w:r>
              <w:t>,</w:t>
            </w:r>
            <w:r w:rsidR="009C2318">
              <w:t>83</w:t>
            </w:r>
          </w:p>
        </w:tc>
      </w:tr>
    </w:tbl>
    <w:p w:rsidR="00FE5539" w:rsidRDefault="00FE5539" w:rsidP="00FE5539">
      <w:pPr>
        <w:ind w:firstLine="709"/>
        <w:contextualSpacing/>
        <w:jc w:val="both"/>
        <w:rPr>
          <w:b/>
        </w:rPr>
      </w:pPr>
      <w:r w:rsidRPr="00155A75">
        <w:rPr>
          <w:b/>
        </w:rPr>
        <w:lastRenderedPageBreak/>
        <w:t>Платеж за аренду недвижимого имущества установлен без учета НДС, платы за  земельный участок, коммунальных, эксплуатационных, административно-хозяйственных услуг.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1</w:t>
      </w:r>
      <w:r>
        <w:t>3</w:t>
      </w:r>
      <w:r w:rsidRPr="00155A75">
        <w:t>. Порядок предоставления документации об аукционе.</w:t>
      </w:r>
    </w:p>
    <w:p w:rsidR="00FE5539" w:rsidRPr="00155A75" w:rsidRDefault="00FE5539" w:rsidP="00FE5539">
      <w:pPr>
        <w:pStyle w:val="31"/>
        <w:ind w:firstLine="709"/>
        <w:contextualSpacing/>
        <w:rPr>
          <w:snapToGrid/>
          <w:szCs w:val="24"/>
        </w:rPr>
      </w:pPr>
      <w:r w:rsidRPr="00155A75">
        <w:rPr>
          <w:snapToGrid/>
          <w:szCs w:val="24"/>
        </w:rPr>
        <w:t>Документация об аукционе предоставляется Организатором аукциона в период приема заявок на участие в  электронном аукционе</w:t>
      </w:r>
      <w:r>
        <w:rPr>
          <w:snapToGrid/>
          <w:szCs w:val="24"/>
        </w:rPr>
        <w:t>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Организатор аукциона обеспечивает размещение документации об аукционе не менее чем за 20 дней до даты окончания подачи заявок на</w:t>
      </w:r>
      <w:r>
        <w:t> </w:t>
      </w:r>
      <w:r w:rsidRPr="00155A75">
        <w:t>участие в  аукционе, одновременно с  размещением извещения о проведении аукциона на: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 xml:space="preserve">- официальном сайте Российской Федерации в информационно-телекоммуникационной сети Интернет, определенном постановлением Правительства Российской Федерации от  10.09.2012 № 909, для размещения информации о  проведении торгов </w:t>
      </w:r>
      <w:hyperlink r:id="rId9" w:history="1">
        <w:r w:rsidRPr="00155A75">
          <w:t>www.torgi.gov.ru</w:t>
        </w:r>
      </w:hyperlink>
      <w:r w:rsidRPr="00155A75">
        <w:t>;</w:t>
      </w:r>
    </w:p>
    <w:p w:rsidR="005F11C1" w:rsidRDefault="00FE5539" w:rsidP="005F11C1">
      <w:pPr>
        <w:ind w:firstLine="709"/>
        <w:contextualSpacing/>
        <w:jc w:val="both"/>
        <w:rPr>
          <w:sz w:val="22"/>
          <w:szCs w:val="22"/>
          <w:u w:val="single"/>
        </w:rPr>
      </w:pPr>
      <w:r w:rsidRPr="00155A75">
        <w:t xml:space="preserve">- </w:t>
      </w:r>
      <w:r w:rsidR="005F11C1" w:rsidRPr="009E5A0D">
        <w:rPr>
          <w:sz w:val="22"/>
          <w:szCs w:val="22"/>
        </w:rPr>
        <w:t xml:space="preserve">официальном  сайте ФГБУ «Национальный парк «Зюраткуль» в сети Интернет: www.zuratkul.ru;  </w:t>
      </w:r>
      <w:r w:rsidR="005F11C1" w:rsidRPr="009E5A0D">
        <w:rPr>
          <w:sz w:val="22"/>
          <w:szCs w:val="22"/>
          <w:u w:val="single"/>
        </w:rPr>
        <w:t>(далее – официальный сайт)</w:t>
      </w:r>
    </w:p>
    <w:p w:rsidR="00FE5539" w:rsidRPr="00155A75" w:rsidRDefault="00FE5539" w:rsidP="005F11C1">
      <w:pPr>
        <w:ind w:firstLine="709"/>
        <w:contextualSpacing/>
        <w:jc w:val="both"/>
      </w:pPr>
      <w:r w:rsidRPr="00155A75">
        <w:t>- электронной площадке.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 xml:space="preserve">После размещения на официальных сайтах и электронной площадке извещения о проведении электронного аукциона в период приема заявок на участие в аукционе в электронной форме Организатор аукциона на основании запроса любого заинтересованного лица, направленного Организатору аукциона в письменной форме, или в форме электронного документа (на электронный адрес </w:t>
      </w:r>
      <w:r w:rsidR="005F11C1" w:rsidRPr="00FE5539">
        <w:rPr>
          <w:sz w:val="22"/>
          <w:szCs w:val="22"/>
          <w:shd w:val="clear" w:color="auto" w:fill="FFFFFF"/>
          <w:lang w:val="en-US"/>
        </w:rPr>
        <w:t>park</w:t>
      </w:r>
      <w:r w:rsidR="005F11C1" w:rsidRPr="005F11C1">
        <w:rPr>
          <w:sz w:val="22"/>
          <w:szCs w:val="22"/>
          <w:shd w:val="clear" w:color="auto" w:fill="FFFFFF"/>
        </w:rPr>
        <w:t>-</w:t>
      </w:r>
      <w:r w:rsidR="005F11C1" w:rsidRPr="00FE5539">
        <w:rPr>
          <w:sz w:val="22"/>
          <w:szCs w:val="22"/>
          <w:shd w:val="clear" w:color="auto" w:fill="FFFFFF"/>
          <w:lang w:val="en-US"/>
        </w:rPr>
        <w:t>zuratkul</w:t>
      </w:r>
      <w:r w:rsidR="005F11C1" w:rsidRPr="005F11C1">
        <w:rPr>
          <w:sz w:val="22"/>
          <w:szCs w:val="22"/>
          <w:shd w:val="clear" w:color="auto" w:fill="FFFFFF"/>
        </w:rPr>
        <w:t>@</w:t>
      </w:r>
      <w:r w:rsidR="005F11C1" w:rsidRPr="00FE5539">
        <w:rPr>
          <w:sz w:val="22"/>
          <w:szCs w:val="22"/>
          <w:shd w:val="clear" w:color="auto" w:fill="FFFFFF"/>
          <w:lang w:val="en-US"/>
        </w:rPr>
        <w:t>yandex</w:t>
      </w:r>
      <w:r w:rsidR="005F11C1" w:rsidRPr="005F11C1">
        <w:rPr>
          <w:sz w:val="22"/>
          <w:szCs w:val="22"/>
          <w:shd w:val="clear" w:color="auto" w:fill="FFFFFF"/>
        </w:rPr>
        <w:t>.</w:t>
      </w:r>
      <w:r w:rsidR="005F11C1" w:rsidRPr="00FE5539">
        <w:rPr>
          <w:sz w:val="22"/>
          <w:szCs w:val="22"/>
          <w:shd w:val="clear" w:color="auto" w:fill="FFFFFF"/>
          <w:lang w:val="en-US"/>
        </w:rPr>
        <w:t>ru</w:t>
      </w:r>
      <w:r w:rsidRPr="00155A75">
        <w:t xml:space="preserve">), в течение 2 (двух) рабочих дней с даты получения соответствующего запроса предоставляет такому лицу аукционную документацию в форме электронного документа на указанный в запросе адрес электронной почты. 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Предоставление документации об электронном аукционе осуществляется без взимания платы.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Запрос предоставляется в произвольной электронной форме и  должен содержать: название электронного аукциона, наименование заинтересованного лица, номер телефона и электронной почты заинтересованного лица, контактное лицо, форма предоставления документации об</w:t>
      </w:r>
      <w:r>
        <w:t> </w:t>
      </w:r>
      <w:r w:rsidRPr="00155A75">
        <w:t>аукционе.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Документация об аукционе доступна для ознакомления без взимания платы на официальных сайтах и на электронной площадке.</w:t>
      </w:r>
    </w:p>
    <w:p w:rsidR="00FE5539" w:rsidRPr="00155A75" w:rsidRDefault="00FE5539" w:rsidP="00FE5539">
      <w:pPr>
        <w:tabs>
          <w:tab w:val="left" w:pos="0"/>
          <w:tab w:val="left" w:pos="993"/>
          <w:tab w:val="left" w:pos="1560"/>
        </w:tabs>
        <w:ind w:firstLine="709"/>
        <w:jc w:val="both"/>
      </w:pPr>
      <w:r w:rsidRPr="00155A75">
        <w:t>1</w:t>
      </w:r>
      <w:r>
        <w:t>4</w:t>
      </w:r>
      <w:r w:rsidRPr="00155A75">
        <w:t xml:space="preserve">. </w:t>
      </w:r>
      <w:r w:rsidR="005F11C1">
        <w:t xml:space="preserve">Для участия в </w:t>
      </w:r>
      <w:r w:rsidR="005F11C1" w:rsidRPr="00155A75">
        <w:t xml:space="preserve">электронном аукционе </w:t>
      </w:r>
      <w:r w:rsidRPr="00155A75">
        <w:t>устанавливается требование о внесении задатка</w:t>
      </w:r>
      <w:r w:rsidR="005F11C1">
        <w:t xml:space="preserve">. </w:t>
      </w:r>
      <w:r w:rsidRPr="00155A75">
        <w:t xml:space="preserve">Требование о внесении задатка является обязательным для всех заявителей. </w:t>
      </w:r>
    </w:p>
    <w:p w:rsidR="00FE5539" w:rsidRPr="00155A75" w:rsidRDefault="00FE5539" w:rsidP="00FE5539">
      <w:pPr>
        <w:tabs>
          <w:tab w:val="left" w:pos="0"/>
          <w:tab w:val="left" w:pos="993"/>
          <w:tab w:val="left" w:pos="1560"/>
        </w:tabs>
        <w:ind w:firstLine="709"/>
        <w:jc w:val="both"/>
      </w:pPr>
      <w:r w:rsidRPr="00155A75">
        <w:t>Размер</w:t>
      </w:r>
      <w:r w:rsidR="005F11C1">
        <w:t xml:space="preserve"> задатка</w:t>
      </w:r>
      <w:r w:rsidRPr="00155A75">
        <w:t xml:space="preserve"> уставлен в пределах 20 % от начальной (минимальной) цена договора (цена лота).</w:t>
      </w:r>
    </w:p>
    <w:p w:rsidR="00FE5539" w:rsidRPr="00155A75" w:rsidRDefault="00FE5539" w:rsidP="00FE5539">
      <w:pPr>
        <w:tabs>
          <w:tab w:val="left" w:pos="0"/>
          <w:tab w:val="left" w:pos="993"/>
          <w:tab w:val="left" w:pos="1560"/>
        </w:tabs>
        <w:ind w:firstLine="709"/>
        <w:jc w:val="both"/>
      </w:pPr>
      <w:r w:rsidRPr="00155A75">
        <w:t>Задаток служит обеспечением исполнения обязательства победителя аукциона (участника аукциона, сделавшего предпоследнее предложение о цене договора) по заключению договора аренды по итогам аукциона.</w:t>
      </w:r>
    </w:p>
    <w:p w:rsidR="00FE5539" w:rsidRPr="00155A75" w:rsidRDefault="00FE5539" w:rsidP="00FE5539">
      <w:pPr>
        <w:tabs>
          <w:tab w:val="left" w:pos="0"/>
          <w:tab w:val="left" w:pos="993"/>
          <w:tab w:val="left" w:pos="1560"/>
        </w:tabs>
        <w:ind w:firstLine="709"/>
        <w:jc w:val="both"/>
      </w:pPr>
      <w:r w:rsidRPr="00155A75">
        <w:t>Денежные средства в сумме задатка должны быть зачислены на лицевой счет заявителем на  электронной площадке до подачи заявки на</w:t>
      </w:r>
      <w:r>
        <w:t> </w:t>
      </w:r>
      <w:r w:rsidRPr="00155A75">
        <w:t>участие в электронном аукционе.</w:t>
      </w:r>
    </w:p>
    <w:p w:rsidR="00FE5539" w:rsidRPr="00155A75" w:rsidRDefault="00FE5539" w:rsidP="00FE5539">
      <w:pPr>
        <w:tabs>
          <w:tab w:val="left" w:pos="0"/>
          <w:tab w:val="left" w:pos="993"/>
          <w:tab w:val="left" w:pos="1560"/>
        </w:tabs>
        <w:ind w:firstLine="709"/>
        <w:jc w:val="both"/>
      </w:pPr>
      <w:r w:rsidRPr="00155A75">
        <w:t>В момент подачи заявки Оператор программными средствами проверяет наличие денежной суммы в размере задатка на лицевом счете заявителя на электронной площадке, осуществляет блокирование необходимой суммы денежных средств.</w:t>
      </w:r>
    </w:p>
    <w:p w:rsidR="00FE5539" w:rsidRDefault="00FE5539" w:rsidP="00FE5539">
      <w:pPr>
        <w:tabs>
          <w:tab w:val="left" w:pos="0"/>
          <w:tab w:val="left" w:pos="993"/>
          <w:tab w:val="left" w:pos="1560"/>
        </w:tabs>
        <w:ind w:firstLine="709"/>
        <w:jc w:val="both"/>
      </w:pPr>
      <w:r w:rsidRPr="00155A75">
        <w:t>Оплата задатка производится в сроки и порядке, указанные в документации об аукционе, на банковские реквизиты Оператора электронной площадки, размещенные в открытой части электронной площадки.</w:t>
      </w:r>
    </w:p>
    <w:p w:rsidR="00FE5539" w:rsidRDefault="00FE5539" w:rsidP="00FE5539">
      <w:pPr>
        <w:tabs>
          <w:tab w:val="left" w:pos="0"/>
          <w:tab w:val="left" w:pos="993"/>
          <w:tab w:val="left" w:pos="1560"/>
        </w:tabs>
        <w:ind w:firstLine="709"/>
        <w:jc w:val="both"/>
        <w:rPr>
          <w:rFonts w:eastAsia="Calibri"/>
        </w:rPr>
      </w:pPr>
      <w:r w:rsidRPr="00155A75">
        <w:rPr>
          <w:rFonts w:eastAsia="Calibri"/>
        </w:rPr>
        <w:lastRenderedPageBreak/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87"/>
        <w:gridCol w:w="6"/>
        <w:gridCol w:w="10399"/>
        <w:gridCol w:w="45"/>
      </w:tblGrid>
      <w:tr w:rsidR="00FE5539" w:rsidRPr="008D76EE" w:rsidTr="00761D71">
        <w:trPr>
          <w:jc w:val="center"/>
        </w:trPr>
        <w:tc>
          <w:tcPr>
            <w:tcW w:w="1550" w:type="pct"/>
            <w:gridSpan w:val="2"/>
            <w:hideMark/>
          </w:tcPr>
          <w:p w:rsidR="00FE5539" w:rsidRPr="008D76EE" w:rsidRDefault="00FE5539" w:rsidP="00761D71">
            <w:pPr>
              <w:pStyle w:val="3"/>
              <w:spacing w:before="0" w:after="0"/>
              <w:ind w:firstLine="709"/>
              <w:contextualSpacing/>
              <w:jc w:val="both"/>
              <w:textAlignment w:val="top"/>
              <w:rPr>
                <w:rFonts w:ascii="Times New Roman" w:hAnsi="Times New Roman"/>
                <w:i/>
                <w:sz w:val="22"/>
                <w:szCs w:val="22"/>
              </w:rPr>
            </w:pPr>
            <w:r w:rsidRPr="008D76EE">
              <w:rPr>
                <w:rFonts w:ascii="Times New Roman" w:hAnsi="Times New Roman"/>
                <w:sz w:val="22"/>
                <w:szCs w:val="22"/>
              </w:rPr>
              <w:t>Получатель</w:t>
            </w:r>
          </w:p>
        </w:tc>
        <w:tc>
          <w:tcPr>
            <w:tcW w:w="34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 </w:t>
            </w:r>
          </w:p>
        </w:tc>
      </w:tr>
      <w:tr w:rsidR="00FE5539" w:rsidRPr="008D76EE" w:rsidTr="00761D71">
        <w:trPr>
          <w:jc w:val="center"/>
        </w:trPr>
        <w:tc>
          <w:tcPr>
            <w:tcW w:w="15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АО «Сбербанк-АСТ»</w:t>
            </w:r>
          </w:p>
        </w:tc>
      </w:tr>
      <w:tr w:rsidR="00FE5539" w:rsidRPr="008D76EE" w:rsidTr="00761D71">
        <w:trPr>
          <w:jc w:val="center"/>
        </w:trPr>
        <w:tc>
          <w:tcPr>
            <w:tcW w:w="15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ИНН:</w:t>
            </w:r>
          </w:p>
        </w:tc>
        <w:tc>
          <w:tcPr>
            <w:tcW w:w="34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7707308480</w:t>
            </w:r>
          </w:p>
        </w:tc>
      </w:tr>
      <w:tr w:rsidR="00FE5539" w:rsidRPr="008D76EE" w:rsidTr="00761D71">
        <w:trPr>
          <w:jc w:val="center"/>
        </w:trPr>
        <w:tc>
          <w:tcPr>
            <w:tcW w:w="15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КПП:</w:t>
            </w:r>
          </w:p>
        </w:tc>
        <w:tc>
          <w:tcPr>
            <w:tcW w:w="34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770</w:t>
            </w:r>
            <w:r>
              <w:rPr>
                <w:sz w:val="22"/>
                <w:szCs w:val="22"/>
              </w:rPr>
              <w:t>4</w:t>
            </w:r>
            <w:r w:rsidRPr="008D76EE">
              <w:rPr>
                <w:sz w:val="22"/>
                <w:szCs w:val="22"/>
              </w:rPr>
              <w:t>01001</w:t>
            </w:r>
          </w:p>
        </w:tc>
      </w:tr>
      <w:tr w:rsidR="00FE5539" w:rsidRPr="008D76EE" w:rsidTr="00761D71">
        <w:trPr>
          <w:jc w:val="center"/>
        </w:trPr>
        <w:tc>
          <w:tcPr>
            <w:tcW w:w="15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Расчетный счет:</w:t>
            </w:r>
          </w:p>
        </w:tc>
        <w:tc>
          <w:tcPr>
            <w:tcW w:w="34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40702810300020038047</w:t>
            </w:r>
          </w:p>
        </w:tc>
      </w:tr>
      <w:tr w:rsidR="00FE5539" w:rsidRPr="008D76EE" w:rsidTr="00761D71">
        <w:trPr>
          <w:jc w:val="center"/>
        </w:trPr>
        <w:tc>
          <w:tcPr>
            <w:tcW w:w="1550" w:type="pct"/>
            <w:gridSpan w:val="2"/>
            <w:hideMark/>
          </w:tcPr>
          <w:p w:rsidR="00FE5539" w:rsidRPr="008D76EE" w:rsidRDefault="00FE5539" w:rsidP="00761D71">
            <w:pPr>
              <w:pStyle w:val="3"/>
              <w:spacing w:before="0" w:after="0"/>
              <w:ind w:firstLine="709"/>
              <w:contextualSpacing/>
              <w:jc w:val="both"/>
              <w:textAlignment w:val="top"/>
              <w:rPr>
                <w:rFonts w:ascii="Times New Roman" w:hAnsi="Times New Roman"/>
                <w:i/>
                <w:sz w:val="22"/>
                <w:szCs w:val="22"/>
              </w:rPr>
            </w:pPr>
            <w:r w:rsidRPr="008D76EE">
              <w:rPr>
                <w:rFonts w:ascii="Times New Roman" w:hAnsi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34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 </w:t>
            </w:r>
          </w:p>
        </w:tc>
      </w:tr>
      <w:tr w:rsidR="00FE5539" w:rsidRPr="008D76EE" w:rsidTr="00761D71">
        <w:trPr>
          <w:jc w:val="center"/>
        </w:trPr>
        <w:tc>
          <w:tcPr>
            <w:tcW w:w="15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34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ПАО «СБЕРБАНК РОССИИ» Г. МОСКВА</w:t>
            </w:r>
          </w:p>
        </w:tc>
      </w:tr>
      <w:tr w:rsidR="00FE5539" w:rsidRPr="008D76EE" w:rsidTr="00761D71">
        <w:trPr>
          <w:jc w:val="center"/>
        </w:trPr>
        <w:tc>
          <w:tcPr>
            <w:tcW w:w="15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БИК:</w:t>
            </w:r>
          </w:p>
        </w:tc>
        <w:tc>
          <w:tcPr>
            <w:tcW w:w="3450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044525225</w:t>
            </w:r>
          </w:p>
        </w:tc>
      </w:tr>
      <w:tr w:rsidR="00FE5539" w:rsidRPr="008D76EE" w:rsidTr="00761D71">
        <w:trPr>
          <w:gridAfter w:val="1"/>
          <w:wAfter w:w="15" w:type="pct"/>
          <w:jc w:val="center"/>
        </w:trPr>
        <w:tc>
          <w:tcPr>
            <w:tcW w:w="1548" w:type="pct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Корреспондентский счет:</w:t>
            </w:r>
          </w:p>
        </w:tc>
        <w:tc>
          <w:tcPr>
            <w:tcW w:w="3437" w:type="pct"/>
            <w:gridSpan w:val="2"/>
            <w:hideMark/>
          </w:tcPr>
          <w:p w:rsidR="00FE5539" w:rsidRPr="008D76EE" w:rsidRDefault="00FE5539" w:rsidP="00761D71">
            <w:pPr>
              <w:ind w:firstLine="709"/>
              <w:contextualSpacing/>
              <w:jc w:val="both"/>
            </w:pPr>
            <w:r w:rsidRPr="008D76EE">
              <w:rPr>
                <w:sz w:val="22"/>
                <w:szCs w:val="22"/>
              </w:rPr>
              <w:t>30101810400000000225</w:t>
            </w:r>
          </w:p>
        </w:tc>
      </w:tr>
    </w:tbl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>В назначении платежа указывается: «Перечисление денежных средств в качестве задатка (ИНН плательщика). НДС не облагается».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 xml:space="preserve">Образец платежного поручения приведен на электронной площадке по адресу: </w:t>
      </w:r>
      <w:hyperlink r:id="rId10" w:history="1">
        <w:r w:rsidRPr="00155A75">
          <w:t>https://utp.sberbank-ast.ru/AP/Notice/653/Requisites</w:t>
        </w:r>
      </w:hyperlink>
      <w:r w:rsidRPr="00155A75">
        <w:t xml:space="preserve"> .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>Задаток возвращается победителю электронного аукциона в течение 5 (пяти) рабочих дней с даты заключения с ним договора.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>Задаток, внесенный участником аукциона, который сделал предпоследнее предложение о  цене договора, возвращается такому участнику аукциона в течение 5 (пяти) рабочих дней с даты подписания договора с победителем аукциона или с таким участником аукциона.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>В случае если один участник аукциона является одновременно победителем аукциона и 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>В случае уклонения победителя аукциона или участника, сделавшего предпоследнее предложение о цене договора аренды, от заключения договора задаток внесенный ими не возвращается.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>Организатор аукциона возвращает задаток в течение 5 (пяти) рабочих дней с даты: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 xml:space="preserve">- принятия решения об  отказе от проведения </w:t>
      </w:r>
      <w:r w:rsidRPr="00155A75">
        <w:rPr>
          <w:rFonts w:eastAsia="Calibri"/>
        </w:rPr>
        <w:t xml:space="preserve">электронного </w:t>
      </w:r>
      <w:r w:rsidRPr="00155A75">
        <w:t>аукциона;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>- подписания протокола аукциона заявителям, чьи заявки на участие в аукционе получены после окончания установленного срока приема заявок на  участие в аукционе;</w:t>
      </w:r>
    </w:p>
    <w:p w:rsidR="00FE5539" w:rsidRPr="00155A75" w:rsidRDefault="00FE5539" w:rsidP="00FE5539">
      <w:pPr>
        <w:pStyle w:val="2"/>
        <w:spacing w:after="0" w:line="240" w:lineRule="auto"/>
        <w:ind w:left="0" w:firstLine="709"/>
        <w:contextualSpacing/>
        <w:jc w:val="both"/>
      </w:pPr>
      <w:r w:rsidRPr="00155A75">
        <w:t>- поступления Организатору аукциона уведомления об отзыве заявки на участие в  аукционе, в случае если заявка отозвана до</w:t>
      </w:r>
      <w:r>
        <w:t> </w:t>
      </w:r>
      <w:r w:rsidRPr="00155A75">
        <w:t>установленных даты и времени начала рассмотрения заявок на участие в аукционе;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- подписания протокола рассмотрения заявок заявителю, не допущенному к участию в  аукционе;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- подписания протокола рассмотрения заявок лицу, подавшему единственную заявку на участие в аукционе, в случае, если указанная заявка соответствует требованиям и условиям, предусмотренным документацией об аукционе;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- подписания протокола рассмотрения заявок лицу, признанному единственным участником аукциона;</w:t>
      </w:r>
    </w:p>
    <w:p w:rsidR="00FE5539" w:rsidRPr="00155A75" w:rsidRDefault="00FE5539" w:rsidP="00FE5539">
      <w:pPr>
        <w:ind w:firstLine="709"/>
        <w:contextualSpacing/>
        <w:jc w:val="both"/>
      </w:pPr>
      <w:r w:rsidRPr="00155A75">
        <w:t>- подписания протокола аукциона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FE5539" w:rsidRPr="00B17447" w:rsidRDefault="00FE5539" w:rsidP="00FE5539">
      <w:pPr>
        <w:ind w:firstLine="709"/>
        <w:contextualSpacing/>
        <w:jc w:val="both"/>
        <w:rPr>
          <w:rFonts w:eastAsia="Calibri"/>
        </w:rPr>
      </w:pPr>
      <w:r w:rsidRPr="00155A75">
        <w:t xml:space="preserve">15. Срок на внесение изменений в извещение: </w:t>
      </w:r>
      <w:r w:rsidRPr="00155A75">
        <w:rPr>
          <w:rFonts w:eastAsia="Calibri"/>
        </w:rPr>
        <w:t xml:space="preserve">Организатор аукциона вправе принять решение о внесении изменений в </w:t>
      </w:r>
      <w:r w:rsidRPr="00B17447">
        <w:rPr>
          <w:rFonts w:eastAsia="Calibri"/>
        </w:rPr>
        <w:t xml:space="preserve">извещение о проведении аукциона не позднее чем за 5 (пять) дней до даты окончания срока подачи заявок на участие в аукционе (не позднее </w:t>
      </w:r>
      <w:r w:rsidR="00B46BB4">
        <w:rPr>
          <w:rFonts w:eastAsia="Calibri"/>
        </w:rPr>
        <w:t>23</w:t>
      </w:r>
      <w:r>
        <w:rPr>
          <w:rFonts w:eastAsia="Calibri"/>
        </w:rPr>
        <w:t>.03.2022</w:t>
      </w:r>
      <w:r w:rsidRPr="00B17447">
        <w:rPr>
          <w:rFonts w:eastAsia="Calibri"/>
        </w:rPr>
        <w:t xml:space="preserve">). </w:t>
      </w:r>
    </w:p>
    <w:p w:rsidR="00FE5539" w:rsidRPr="00B17447" w:rsidRDefault="00FE5539" w:rsidP="00FE5539">
      <w:pPr>
        <w:ind w:firstLine="709"/>
        <w:contextualSpacing/>
        <w:jc w:val="both"/>
        <w:rPr>
          <w:rFonts w:eastAsia="Calibri"/>
        </w:rPr>
      </w:pPr>
      <w:r w:rsidRPr="00B17447">
        <w:rPr>
          <w:rFonts w:eastAsia="Calibri"/>
        </w:rPr>
        <w:t>В течение 1 (одного) дня с даты принятия указанного решения такие изменения размещаются Организатором аукциона на официальных сайтах и на электронной площадке.</w:t>
      </w:r>
    </w:p>
    <w:p w:rsidR="00FE5539" w:rsidRPr="00B17447" w:rsidRDefault="00FE5539" w:rsidP="00FE5539">
      <w:pPr>
        <w:ind w:firstLine="709"/>
        <w:contextualSpacing/>
        <w:jc w:val="both"/>
        <w:rPr>
          <w:rFonts w:eastAsia="Calibri"/>
        </w:rPr>
      </w:pPr>
      <w:r w:rsidRPr="00B17447">
        <w:rPr>
          <w:rFonts w:eastAsia="Calibri"/>
        </w:rPr>
        <w:t xml:space="preserve">При этом срок подачи заявок на участие в электронном аукционе должен быть продлен таким образом, чтобы с даты размещения на официальном сайте торгов внесенных изменений в извещение о  проведении аукциона до даты окончания подачи заявок на участие в аукционе он составлял не менее 15 дней в соответствии с пунктом 106 Правил проведения конкурсов или аукционов на право заключения договоров </w:t>
      </w:r>
      <w:r w:rsidRPr="00B17447">
        <w:rPr>
          <w:rFonts w:eastAsia="Calibri"/>
        </w:rPr>
        <w:lastRenderedPageBreak/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 отношении государственного или муниципального имущества, утвержденных Приказом ФАС России от 10.02.2010 № 67.</w:t>
      </w:r>
    </w:p>
    <w:p w:rsidR="00FE5539" w:rsidRPr="00B17447" w:rsidRDefault="00FE5539" w:rsidP="00FE5539">
      <w:pPr>
        <w:ind w:firstLine="709"/>
        <w:contextualSpacing/>
        <w:jc w:val="both"/>
        <w:rPr>
          <w:rFonts w:eastAsia="Calibri"/>
          <w:color w:val="000000"/>
        </w:rPr>
      </w:pPr>
      <w:r w:rsidRPr="00B17447">
        <w:rPr>
          <w:rFonts w:eastAsia="Calibri"/>
          <w:color w:val="000000"/>
        </w:rPr>
        <w:t xml:space="preserve">В случае внесения изменения в извещение Оператор электронной площадки направляет в «личный кабинет» всех заявителей, подавших заявку, направляются соответствующие уведомления. </w:t>
      </w:r>
    </w:p>
    <w:p w:rsidR="00FE5539" w:rsidRPr="00155A75" w:rsidRDefault="00FE5539" w:rsidP="00FE5539">
      <w:pPr>
        <w:shd w:val="clear" w:color="auto" w:fill="FFFFFF"/>
        <w:ind w:firstLine="709"/>
        <w:contextualSpacing/>
        <w:jc w:val="both"/>
        <w:rPr>
          <w:rFonts w:eastAsia="Calibri"/>
          <w:color w:val="000000"/>
        </w:rPr>
      </w:pPr>
      <w:r w:rsidRPr="00B17447">
        <w:t xml:space="preserve">16. Срок, в течение которого Организатор аукциона вправе отказаться от проведения аукциона: </w:t>
      </w:r>
      <w:r w:rsidRPr="00B17447">
        <w:rPr>
          <w:rFonts w:eastAsia="Calibri"/>
          <w:color w:val="000000"/>
        </w:rPr>
        <w:t xml:space="preserve">Организатор аукциона вправе отказаться от проведения аукциона не позднее чем за 5 (пять) дней до даты окончания срока подачи заявок на участие в аукционе (не  позднее </w:t>
      </w:r>
      <w:r w:rsidR="00B46BB4">
        <w:rPr>
          <w:rFonts w:eastAsia="Calibri"/>
          <w:color w:val="000000"/>
        </w:rPr>
        <w:t>23</w:t>
      </w:r>
      <w:r>
        <w:rPr>
          <w:rFonts w:eastAsia="Calibri"/>
          <w:color w:val="000000"/>
        </w:rPr>
        <w:t>.03.2022</w:t>
      </w:r>
      <w:r w:rsidRPr="00B17447">
        <w:rPr>
          <w:rFonts w:eastAsia="Calibri"/>
          <w:color w:val="000000"/>
        </w:rPr>
        <w:t>).</w:t>
      </w:r>
      <w:r w:rsidRPr="00155A75">
        <w:rPr>
          <w:rFonts w:eastAsia="Calibri"/>
          <w:color w:val="000000"/>
        </w:rPr>
        <w:t xml:space="preserve"> Извещение об отказе от проведения аукциона размещается в  течение 1 (одного) дня с даты принятия решения об отказе от проведения электронного аукциона на официальных сайтах и на электронной площадке.</w:t>
      </w:r>
    </w:p>
    <w:p w:rsidR="00FE5539" w:rsidRPr="00155A75" w:rsidRDefault="00FE5539" w:rsidP="00FE5539">
      <w:pPr>
        <w:pStyle w:val="1"/>
        <w:contextualSpacing/>
        <w:rPr>
          <w:szCs w:val="24"/>
        </w:rPr>
      </w:pPr>
    </w:p>
    <w:p w:rsidR="00FE5539" w:rsidRPr="00155A75" w:rsidRDefault="00FE5539" w:rsidP="00FE5539">
      <w:pPr>
        <w:pStyle w:val="1"/>
        <w:contextualSpacing/>
        <w:rPr>
          <w:szCs w:val="24"/>
        </w:rPr>
      </w:pPr>
    </w:p>
    <w:p w:rsidR="00FE5539" w:rsidRPr="00155A75" w:rsidRDefault="00FE5539" w:rsidP="00FE5539">
      <w:pPr>
        <w:pStyle w:val="1"/>
        <w:contextualSpacing/>
        <w:rPr>
          <w:szCs w:val="24"/>
        </w:rPr>
      </w:pPr>
    </w:p>
    <w:p w:rsidR="00B46BB4" w:rsidRDefault="00B46BB4" w:rsidP="00B46BB4">
      <w:pPr>
        <w:contextualSpacing/>
      </w:pPr>
      <w:r>
        <w:t xml:space="preserve">Директор </w:t>
      </w:r>
    </w:p>
    <w:p w:rsidR="00B46BB4" w:rsidRDefault="00B46BB4" w:rsidP="00B46BB4">
      <w:pPr>
        <w:contextualSpacing/>
        <w:rPr>
          <w:lang w:eastAsia="ar-SA"/>
        </w:rPr>
      </w:pPr>
      <w:r>
        <w:rPr>
          <w:lang w:eastAsia="ar-SA"/>
        </w:rPr>
        <w:t>Федерального государственного</w:t>
      </w:r>
      <w:r w:rsidRPr="00B91438">
        <w:rPr>
          <w:lang w:eastAsia="ar-SA"/>
        </w:rPr>
        <w:t xml:space="preserve"> </w:t>
      </w:r>
    </w:p>
    <w:p w:rsidR="00B46BB4" w:rsidRDefault="00B46BB4" w:rsidP="00B46BB4">
      <w:pPr>
        <w:contextualSpacing/>
        <w:rPr>
          <w:lang w:eastAsia="ar-SA"/>
        </w:rPr>
      </w:pPr>
      <w:r>
        <w:rPr>
          <w:lang w:eastAsia="ar-SA"/>
        </w:rPr>
        <w:t>бюджетного учреждения</w:t>
      </w:r>
      <w:r w:rsidRPr="00B91438">
        <w:rPr>
          <w:lang w:eastAsia="ar-SA"/>
        </w:rPr>
        <w:t xml:space="preserve"> </w:t>
      </w:r>
    </w:p>
    <w:p w:rsidR="00B46BB4" w:rsidRDefault="00B46BB4" w:rsidP="00B46BB4">
      <w:pPr>
        <w:contextualSpacing/>
        <w:rPr>
          <w:lang w:eastAsia="ar-SA"/>
        </w:rPr>
      </w:pPr>
      <w:r w:rsidRPr="00B91438">
        <w:rPr>
          <w:lang w:eastAsia="ar-SA"/>
        </w:rPr>
        <w:t>«Национальный парк «Зюраткуль»</w:t>
      </w:r>
      <w:r>
        <w:rPr>
          <w:lang w:eastAsia="ar-SA"/>
        </w:rPr>
        <w:t xml:space="preserve">                                                                                                                                                    А.В. Брюханов</w:t>
      </w:r>
    </w:p>
    <w:p w:rsidR="0072327D" w:rsidRDefault="0072327D"/>
    <w:sectPr w:rsidR="0072327D" w:rsidSect="0099076A">
      <w:headerReference w:type="default" r:id="rId11"/>
      <w:pgSz w:w="16838" w:h="11906" w:orient="landscape" w:code="9"/>
      <w:pgMar w:top="426" w:right="567" w:bottom="42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AD" w:rsidRDefault="00C611AD" w:rsidP="009308DB">
      <w:r>
        <w:separator/>
      </w:r>
    </w:p>
  </w:endnote>
  <w:endnote w:type="continuationSeparator" w:id="1">
    <w:p w:rsidR="00C611AD" w:rsidRDefault="00C611AD" w:rsidP="0093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AD" w:rsidRDefault="00C611AD" w:rsidP="009308DB">
      <w:r>
        <w:separator/>
      </w:r>
    </w:p>
  </w:footnote>
  <w:footnote w:type="continuationSeparator" w:id="1">
    <w:p w:rsidR="00C611AD" w:rsidRDefault="00C611AD" w:rsidP="0093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30545489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01285E" w:rsidRPr="00B95253" w:rsidRDefault="001F43A2">
        <w:pPr>
          <w:pStyle w:val="a4"/>
          <w:jc w:val="center"/>
        </w:pPr>
        <w:r>
          <w:fldChar w:fldCharType="begin"/>
        </w:r>
        <w:r w:rsidR="00B46BB4">
          <w:instrText xml:space="preserve"> PAGE   \* MERGEFORMAT </w:instrText>
        </w:r>
        <w:r>
          <w:fldChar w:fldCharType="separate"/>
        </w:r>
        <w:r w:rsidR="00135D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7A5E"/>
    <w:multiLevelType w:val="hybridMultilevel"/>
    <w:tmpl w:val="887A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539"/>
    <w:rsid w:val="00135D26"/>
    <w:rsid w:val="001F43A2"/>
    <w:rsid w:val="005F11C1"/>
    <w:rsid w:val="00620FC7"/>
    <w:rsid w:val="0072327D"/>
    <w:rsid w:val="009308DB"/>
    <w:rsid w:val="009C2318"/>
    <w:rsid w:val="00B46BB4"/>
    <w:rsid w:val="00C14B83"/>
    <w:rsid w:val="00C611AD"/>
    <w:rsid w:val="00E403D0"/>
    <w:rsid w:val="00EC24B7"/>
    <w:rsid w:val="00FE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553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5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FE5539"/>
    <w:rPr>
      <w:color w:val="0000FF"/>
      <w:u w:val="single"/>
    </w:rPr>
  </w:style>
  <w:style w:type="paragraph" w:customStyle="1" w:styleId="1">
    <w:name w:val="Обычный1"/>
    <w:rsid w:val="00FE553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Вадькин список 1"/>
    <w:basedOn w:val="a"/>
    <w:rsid w:val="00FE5539"/>
    <w:pPr>
      <w:spacing w:after="4"/>
      <w:jc w:val="both"/>
    </w:pPr>
    <w:rPr>
      <w:sz w:val="20"/>
      <w:szCs w:val="20"/>
    </w:rPr>
  </w:style>
  <w:style w:type="paragraph" w:customStyle="1" w:styleId="4">
    <w:name w:val="Обычный4"/>
    <w:rsid w:val="00FE55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E55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FE553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55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5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5"/>
    <w:rsid w:val="00FE5539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6"/>
    <w:rsid w:val="00FE5539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E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any@sberbank-a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Katasonova_LV</dc:creator>
  <cp:lastModifiedBy>Katasonova_LV</cp:lastModifiedBy>
  <cp:revision>4</cp:revision>
  <dcterms:created xsi:type="dcterms:W3CDTF">2022-02-21T10:15:00Z</dcterms:created>
  <dcterms:modified xsi:type="dcterms:W3CDTF">2022-02-24T11:11:00Z</dcterms:modified>
</cp:coreProperties>
</file>